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Пример: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Главе администрации МО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«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Выборгский район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Ленинградской области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Генеральному директору ГУП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«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Леноблводоканал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 ФИО,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индекс, адрес,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контактный телефон, электронная почта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ПРЕДЛОЖЕНИЯ ПО РАЗВИТИЮ СИСТЕМЫ СТАЦИОНАРНЫХ ПУНКТОВ ДЛЯ РОЗЛИВА ВОДЫ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в России образуется около 50 миллионов тонн коммунальных отходов. По оценкам Счетной палаты к 2024 году в ⅓ регионов России на текущих мусорных полигонах не останется места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по некоторым оценкам, до половины твёрдых коммунальных отходов в России — одноразовая упаковка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hd w:fill="ffffff" w:val="clear"/>
        <w:spacing w:after="26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6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80% воздействия товаров на окружающую среду определяется на этапе их проектирования. Более 90% потерь биоразнообразия и воздействия на водоёмы приходится на добычу ресурсов и производство новых вещей и упаковки. Это значит, что интенсивность и качество потребления сильно воздействует на состояние окружающей среды.  Например,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для изготовления одной пластиковой бутылки требуется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в три раза больше воды, чем она может вместить.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снизить нагрузку от производства и загрязнения окружающей среды, нужно беречь ресурсы. Это важная составляющая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экономики замкнутого цикла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одноимённый проект заложен в стратегию социально-экономического развития России до 2030 года, а значит, это одна из важных государственных задач, которая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будет активно развиваться в нашей стране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такой модели экономики товары и упаковку в первую очередь используют как можно дольше и многократно, ремонтируют их и только потом перерабатывают. Этот подход позволит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минимизировать количество образуемых отходов, поступающих в систему обращения с ними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(транспортировка, обработка, сортировка, утилизация, захоронение).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целям, к 2030 г. на захоронение должны отправляться не более чем 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отходов, и уменьшение использования одноразовой упаковки поможет в достижении этой цели.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из наиболее простых мер, которую можно внедрить на местном уровне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установка питьевых фонтанчиков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Доступ к чистой питьевой воде и возможность набирать чистую фильтрованную воду в свою многоразовую бутылку в общественных местах: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сократит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объём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образующихся отходов от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одноразовых бутылок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благоприятно скажется на здоровье населения: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защитит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здоровье людей от последствий аномальных температур в летние месяцы,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уменьшит попадание микропластика в организм: исследования показывают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в 93% образцов бутилированной воды есть микропластик,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сделает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район более привлекательным для жизни и повысит лояльность местного сообщества. 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нет возможности установить бесплатные фонтанчики, можно поддержать инициативы по розливу воды в тару покупателя по умеренной цене. Например, на партнёрских условиях коммерческим проектам можно предлагать размещать водоматы в общественных местах.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Доступность станций по розливу питьевой воды также является одной из мер по предотвращению образования отходов, самым приоритетным направлением государственной политики по обращению с отходами,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закреплённы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 в п. 2 ст. 3 Федерального закона «Об отходах производства и потребления» от 24.06.1998 № 89-ФЗ.согласно ФЗ 89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может быть отражено в региональных программах по внедрению Экономики замкнутого цикла, в Территориальных схемах обращения с отходами, в Планах по климатической адаптации городов и регионов.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полномочия органов местного самоуправления, согласно ф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едеральному закону № 416-ФЗ «О водоснабжении и водоотведении»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, входит организация и утверждение схем водоснабжения.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В связи с этим прошу инициировать установку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питьевых фонтанчиков на территории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муниципалитета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чтобы как можно больше людей имели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доступ к качественной питьевой воде.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Считаю важным создание целой инфраструктурной сети, эти случаи не должны быть единичными. </w:t>
      </w:r>
      <w:r w:rsidDel="00000000" w:rsidR="00000000" w:rsidRPr="00000000">
        <w:fldChar w:fldCharType="begin"/>
        <w:instrText xml:space="preserve"> HYPERLINK "http://www.consultant.ru/document/cons_doc_LAW_122867/"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Предлагаю установить питьевые фонтанчики непосредственно в зданиях муниципальных органов власти, где ведётся приём граждан, на территории подведомственных бюджетных учреждений и общественных пространствах. Также предлагаю выпустить соответствующие рекомендации для бизнеса на территории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муниципалитета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оказать информационную поддержку таким инициативам.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Стационарных пунктов по розливу питьевой воды становится всё больше в России. Их можно найти на карте проекта «Твоя вода»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на общегородских картах и в СМИ. Некоторые примеры, где есть фонтанчики: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скверах и парках: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сквере «Аквамарин» в Петрозаводске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парке Маяковского в Екатеринбурге, в городском парке Железноводска.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пляжах: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Барнауле, Закамске, Воронеже, Омске, Зеленоградске,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Липецке.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Казани установка питьевых фонтанчиков — обязательное условие для пляжей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других общественных пространствах: например,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территории пространства «Севкабель Порт» в Санкт-Петербурге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Доступность качественной питьевой воды — важный элемент инфраструктуры любого населённого пункта наравне с урнами, лавочками и общественными туалетами. Установка питьевых фонтанчиков повысит качество жизни граждан; их отсутствие особенно остро ощущается в периоды аномальной жары. Розлив качественной воды — важная часть социального благополучия общества.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способствовать развитию вышеперечисленных мер на территории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муниципалитета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например, через участие в федеральном проекте «Формирование комфортной городской среды».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также направить ответ на данное обращение и предоставить информацию о доступных в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муниципалитете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станциях для розлива воды, а также о том, какие из предложенных мер планируется принять и когда в установленный законом срок.</w:t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дата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6"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Сборник документов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№25(606) от 8 июля 2021 года, Казань: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https://kzn.ru/nayti-dokument/sbornik-dokumentov/519194/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Проект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0"/>
            <w:szCs w:val="20"/>
            <w:rtl w:val="0"/>
          </w:rPr>
          <w:t xml:space="preserve">«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Твоя вода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0"/>
            <w:szCs w:val="20"/>
            <w:rtl w:val="0"/>
          </w:rPr>
          <w:t xml:space="preserve">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: 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https://tvojavoda.ru/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Счётная палата, 2020: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https://ach.gov.ru/upload/iblock/462/46234b3e3624fcccbb8bace5c892f2f4.pdf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https://rupec.ru/news/49850/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https://www.npr.org/sections/thesalt/2013/10/28/241419373/how-much-water-actually-goes-into-making-a-bottle-of-water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http://www.consultant.ru/document/cons_doc_LAW_122867/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https://www.forbes.com/sites/niallmccarthy/2018/03/16/study-finds-microplastics-in-93-percent-of-bottled-water-infographic/?sh=2b7e0e2073fa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onsultant.ru/document/cons_doc_LAW_122867/" TargetMode="External"/><Relationship Id="rId10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www.consultant.ru/document/cons_doc_LAW_122867/" TargetMode="External"/><Relationship Id="rId12" Type="http://schemas.openxmlformats.org/officeDocument/2006/relationships/hyperlink" Target="http://www.consultant.ru/document/cons_doc_LAW_122867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22867/" TargetMode="External"/><Relationship Id="rId14" Type="http://schemas.openxmlformats.org/officeDocument/2006/relationships/hyperlink" Target="http://www.consultant.ru/document/cons_doc_LAW_122867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consultant.ru/document/cons_doc_LAW_122867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kzn.ru/nayti-dokument/sbornik-dokumentov/519194/" TargetMode="External"/><Relationship Id="rId2" Type="http://schemas.openxmlformats.org/officeDocument/2006/relationships/hyperlink" Target="http://www.consultant.ru/document/cons_doc_LAW_122867/" TargetMode="External"/><Relationship Id="rId3" Type="http://schemas.openxmlformats.org/officeDocument/2006/relationships/hyperlink" Target="http://www.consultant.ru/document/cons_doc_LAW_122867/" TargetMode="External"/><Relationship Id="rId4" Type="http://schemas.openxmlformats.org/officeDocument/2006/relationships/hyperlink" Target="https://tvojavoda.ru/" TargetMode="External"/><Relationship Id="rId9" Type="http://schemas.openxmlformats.org/officeDocument/2006/relationships/hyperlink" Target="https://www.forbes.com/sites/niallmccarthy/2018/03/16/study-finds-microplastics-in-93-percent-of-bottled-water-infographic/?sh=2b7e0e2073fa" TargetMode="External"/><Relationship Id="rId5" Type="http://schemas.openxmlformats.org/officeDocument/2006/relationships/hyperlink" Target="https://ach.gov.ru/upload/iblock/462/46234b3e3624fcccbb8bace5c892f2f4.pdf" TargetMode="External"/><Relationship Id="rId6" Type="http://schemas.openxmlformats.org/officeDocument/2006/relationships/hyperlink" Target="https://rupec.ru/news/49850/" TargetMode="External"/><Relationship Id="rId7" Type="http://schemas.openxmlformats.org/officeDocument/2006/relationships/hyperlink" Target="https://www.npr.org/sections/thesalt/2013/10/28/241419373/how-much-water-actually-goes-into-making-a-bottle-of-water" TargetMode="External"/><Relationship Id="rId8" Type="http://schemas.openxmlformats.org/officeDocument/2006/relationships/hyperlink" Target="http://www.consultant.ru/document/cons_doc_LAW_1228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/E/zELbpiVXjmqR3BH6pUgWVA==">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