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8pc7h0qh4c4v" w:id="0"/>
      <w:bookmarkEnd w:id="0"/>
      <w:r w:rsidDel="00000000" w:rsidR="00000000" w:rsidRPr="00000000">
        <w:rPr>
          <w:rtl w:val="0"/>
        </w:rPr>
        <w:t xml:space="preserve">БРЕН АУДИТ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Легенда: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Тип предмета:</w:t>
        <w:br w:type="textWrapping"/>
        <w:t xml:space="preserve">ПП - продукты питания: бутылки, посуда, обертка, упаковки чипсов, трубочки, стаканы, пакеты и прочее</w:t>
        <w:br w:type="textWrapping"/>
        <w:t xml:space="preserve">БИ - бытовые изделия: игрушки, обувь, шопперы, ручки, щетки и им подобное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ЛГ - личная гигиена: мыло, шампуни, зубные щетки, парфюмерия, косметика, санитарно-гигиенические изделия и им подобные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ТБ -табачные изделия: упаковки от сигарет, окурки, вейпы, упаковки жидкостей и им подобные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УП - упаковка: оставшаяся упаковка, которая не относится к упаковке для продуктов питания: коробки, ящики, конверты, пузырчатая пленка и им подобное.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П: прочее: шарики, кусочки, на которых читается бренд и им подобные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Маркировки пластиков: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https://earthtouches.me/guide/2023/08/01/markirovka-na-upakovke-razbiraemsja-v-razdelnom-sbore-othodov/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0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45"/>
        <w:gridCol w:w="4140"/>
        <w:gridCol w:w="2925"/>
        <w:gridCol w:w="2955"/>
        <w:gridCol w:w="1410"/>
        <w:tblGridChange w:id="0">
          <w:tblGrid>
            <w:gridCol w:w="3645"/>
            <w:gridCol w:w="4140"/>
            <w:gridCol w:w="2925"/>
            <w:gridCol w:w="2955"/>
            <w:gridCol w:w="141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Название бренда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Описание предмета (бутылка, обертка, крышка и прочее)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Тип предмета: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ПП, БИ, ЛГ, ТБ,УП, 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Тип материала: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ПЭТ, ПВД, ПВХ, ПНД, ПП, ПС, О - прочее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Штук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arthtouches.me/guide/2023/08/01/markirovka-na-upakovke-razbiraemsja-v-razdelnom-sbore-othod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